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D723B" w14:textId="39FAAD14" w:rsidR="006B1448" w:rsidRPr="00294E8D" w:rsidRDefault="006B1448" w:rsidP="006B1448">
      <w:pPr>
        <w:ind w:left="1440" w:hanging="1440"/>
        <w:jc w:val="center"/>
        <w:rPr>
          <w:rFonts w:asciiTheme="minorHAnsi" w:hAnsiTheme="minorHAnsi" w:cstheme="minorHAnsi"/>
          <w:b/>
          <w:bCs/>
          <w:sz w:val="32"/>
          <w:szCs w:val="32"/>
        </w:rPr>
      </w:pPr>
      <w:r w:rsidRPr="00294E8D">
        <w:rPr>
          <w:rFonts w:asciiTheme="minorHAnsi" w:hAnsiTheme="minorHAnsi" w:cstheme="minorHAnsi"/>
          <w:b/>
          <w:bCs/>
          <w:sz w:val="32"/>
          <w:szCs w:val="32"/>
        </w:rPr>
        <w:t>202</w:t>
      </w:r>
      <w:r w:rsidR="00B131D4">
        <w:rPr>
          <w:rFonts w:asciiTheme="minorHAnsi" w:hAnsiTheme="minorHAnsi" w:cstheme="minorHAnsi"/>
          <w:b/>
          <w:bCs/>
          <w:sz w:val="32"/>
          <w:szCs w:val="32"/>
        </w:rPr>
        <w:t>5</w:t>
      </w:r>
      <w:r w:rsidRPr="00294E8D">
        <w:rPr>
          <w:rFonts w:asciiTheme="minorHAnsi" w:hAnsiTheme="minorHAnsi" w:cstheme="minorHAnsi"/>
          <w:b/>
          <w:bCs/>
          <w:sz w:val="32"/>
          <w:szCs w:val="32"/>
        </w:rPr>
        <w:t xml:space="preserve"> </w:t>
      </w:r>
      <w:r w:rsidR="00B131D4">
        <w:rPr>
          <w:rFonts w:asciiTheme="minorHAnsi" w:hAnsiTheme="minorHAnsi" w:cstheme="minorHAnsi"/>
          <w:b/>
          <w:bCs/>
          <w:sz w:val="32"/>
          <w:szCs w:val="32"/>
        </w:rPr>
        <w:t>Cybersecurity / Data Privacy Program</w:t>
      </w:r>
      <w:r w:rsidRPr="00294E8D">
        <w:rPr>
          <w:rFonts w:asciiTheme="minorHAnsi" w:hAnsiTheme="minorHAnsi" w:cstheme="minorHAnsi"/>
          <w:b/>
          <w:bCs/>
          <w:sz w:val="32"/>
          <w:szCs w:val="32"/>
        </w:rPr>
        <w:t xml:space="preserve"> </w:t>
      </w:r>
    </w:p>
    <w:p w14:paraId="6B641580" w14:textId="77777777" w:rsidR="006B1448" w:rsidRPr="00294E8D" w:rsidRDefault="006B1448" w:rsidP="006B1448">
      <w:pPr>
        <w:ind w:left="1440" w:hanging="1440"/>
        <w:jc w:val="center"/>
        <w:rPr>
          <w:rFonts w:asciiTheme="minorHAnsi" w:hAnsiTheme="minorHAnsi" w:cstheme="minorHAnsi"/>
          <w:b/>
          <w:bCs/>
          <w:sz w:val="32"/>
          <w:szCs w:val="32"/>
        </w:rPr>
      </w:pPr>
      <w:r w:rsidRPr="00294E8D">
        <w:rPr>
          <w:rFonts w:asciiTheme="minorHAnsi" w:hAnsiTheme="minorHAnsi" w:cstheme="minorHAnsi"/>
          <w:b/>
          <w:bCs/>
          <w:sz w:val="32"/>
          <w:szCs w:val="32"/>
        </w:rPr>
        <w:t>NEW YORK AMERICAN INN OF COURT</w:t>
      </w:r>
    </w:p>
    <w:p w14:paraId="7999C80E" w14:textId="4AB7006A" w:rsidR="006B1448" w:rsidRPr="00294E8D" w:rsidRDefault="006B1448" w:rsidP="006B1448">
      <w:pPr>
        <w:ind w:left="1440" w:hanging="1440"/>
        <w:jc w:val="center"/>
        <w:rPr>
          <w:rFonts w:asciiTheme="minorHAnsi" w:hAnsiTheme="minorHAnsi" w:cstheme="minorHAnsi"/>
          <w:b/>
          <w:bCs/>
          <w:sz w:val="32"/>
          <w:szCs w:val="32"/>
        </w:rPr>
      </w:pPr>
      <w:r w:rsidRPr="00294E8D">
        <w:rPr>
          <w:rFonts w:asciiTheme="minorHAnsi" w:hAnsiTheme="minorHAnsi" w:cstheme="minorHAnsi"/>
          <w:b/>
          <w:bCs/>
          <w:sz w:val="32"/>
          <w:szCs w:val="32"/>
        </w:rPr>
        <w:t xml:space="preserve">June </w:t>
      </w:r>
      <w:r w:rsidR="00B131D4">
        <w:rPr>
          <w:rFonts w:asciiTheme="minorHAnsi" w:hAnsiTheme="minorHAnsi" w:cstheme="minorHAnsi"/>
          <w:b/>
          <w:bCs/>
          <w:sz w:val="32"/>
          <w:szCs w:val="32"/>
        </w:rPr>
        <w:t>11,</w:t>
      </w:r>
      <w:r w:rsidRPr="00294E8D">
        <w:rPr>
          <w:rFonts w:asciiTheme="minorHAnsi" w:hAnsiTheme="minorHAnsi" w:cstheme="minorHAnsi"/>
          <w:b/>
          <w:bCs/>
          <w:sz w:val="32"/>
          <w:szCs w:val="32"/>
        </w:rPr>
        <w:t xml:space="preserve"> 202</w:t>
      </w:r>
      <w:r w:rsidR="00B131D4">
        <w:rPr>
          <w:rFonts w:asciiTheme="minorHAnsi" w:hAnsiTheme="minorHAnsi" w:cstheme="minorHAnsi"/>
          <w:b/>
          <w:bCs/>
          <w:sz w:val="32"/>
          <w:szCs w:val="32"/>
        </w:rPr>
        <w:t>5</w:t>
      </w:r>
      <w:r w:rsidRPr="00294E8D">
        <w:rPr>
          <w:rFonts w:asciiTheme="minorHAnsi" w:hAnsiTheme="minorHAnsi" w:cstheme="minorHAnsi"/>
          <w:b/>
          <w:bCs/>
          <w:sz w:val="32"/>
          <w:szCs w:val="32"/>
        </w:rPr>
        <w:t xml:space="preserve"> </w:t>
      </w:r>
    </w:p>
    <w:p w14:paraId="59D4C94C" w14:textId="38A708EA" w:rsidR="00856706" w:rsidRPr="00067BB8" w:rsidRDefault="00B131D4" w:rsidP="006A0721">
      <w:pPr>
        <w:spacing w:after="120" w:line="240" w:lineRule="auto"/>
        <w:contextualSpacing/>
        <w:jc w:val="center"/>
        <w:rPr>
          <w:rFonts w:cs="Times New Roman"/>
          <w:szCs w:val="24"/>
        </w:rPr>
      </w:pPr>
      <w:r>
        <w:rPr>
          <w:rFonts w:cs="Times New Roman"/>
          <w:szCs w:val="24"/>
        </w:rPr>
        <w:t>Presenter</w:t>
      </w:r>
      <w:r w:rsidR="002A0423" w:rsidRPr="00067BB8">
        <w:rPr>
          <w:rFonts w:cs="Times New Roman"/>
          <w:szCs w:val="24"/>
        </w:rPr>
        <w:t xml:space="preserve"> Biographies</w:t>
      </w:r>
      <w:r w:rsidR="00BA09EF">
        <w:rPr>
          <w:rFonts w:cs="Times New Roman"/>
          <w:szCs w:val="24"/>
        </w:rPr>
        <w:t xml:space="preserve"> (alphabetical)</w:t>
      </w:r>
    </w:p>
    <w:p w14:paraId="7B05C012" w14:textId="77777777" w:rsidR="0098492F" w:rsidRDefault="0098492F" w:rsidP="006A0721">
      <w:pPr>
        <w:spacing w:after="120" w:line="240" w:lineRule="auto"/>
        <w:contextualSpacing/>
        <w:rPr>
          <w:rFonts w:cs="Times New Roman"/>
          <w:b/>
          <w:bCs/>
          <w:szCs w:val="24"/>
        </w:rPr>
      </w:pPr>
    </w:p>
    <w:p w14:paraId="031C2283" w14:textId="5D23BA8A" w:rsidR="002A0423" w:rsidRPr="00067BB8" w:rsidRDefault="002A0423" w:rsidP="006A0721">
      <w:pPr>
        <w:spacing w:after="120" w:line="240" w:lineRule="auto"/>
        <w:contextualSpacing/>
        <w:rPr>
          <w:rFonts w:cs="Times New Roman"/>
          <w:b/>
          <w:bCs/>
          <w:szCs w:val="24"/>
        </w:rPr>
      </w:pPr>
      <w:r w:rsidRPr="00067BB8">
        <w:rPr>
          <w:rFonts w:cs="Times New Roman"/>
          <w:b/>
          <w:bCs/>
          <w:szCs w:val="24"/>
        </w:rPr>
        <w:t>Annmarie Giblin</w:t>
      </w:r>
      <w:r w:rsidR="0098492F">
        <w:rPr>
          <w:rFonts w:cs="Times New Roman"/>
          <w:b/>
          <w:bCs/>
          <w:szCs w:val="24"/>
        </w:rPr>
        <w:t xml:space="preserve"> (co-chair)</w:t>
      </w:r>
    </w:p>
    <w:p w14:paraId="7E08A62F" w14:textId="7983990E" w:rsidR="0098492F" w:rsidRDefault="0098492F" w:rsidP="00123687">
      <w:pPr>
        <w:pStyle w:val="NormalWeb"/>
      </w:pPr>
      <w:r>
        <w:t>Partner, Norton Rose Fulbright US LLP</w:t>
      </w:r>
    </w:p>
    <w:p w14:paraId="7187A94C" w14:textId="767B94CE" w:rsidR="00123687" w:rsidRPr="00067BB8" w:rsidRDefault="00123687" w:rsidP="0098492F">
      <w:pPr>
        <w:pStyle w:val="NormalWeb"/>
        <w:jc w:val="both"/>
      </w:pPr>
      <w:r w:rsidRPr="00067BB8">
        <w:t>Annmarie Giblin helps clients navigate the legal complexities surrounding cybersecurity, privacy and data management with a focus on data governance, maintenance, cybersecurity planning and policies, privacy concerns and strategies, emerging technologies, and related compliance programs. Her practice is data-centric and anchored by her proactive cybersecurity approach, which holistically prepares for a data security incident and related response/compliance issues before it occurs, and includes all related legal concerns that affect data, including data governance, privacy legal issues and compliance, and the collection, use, sharing and transfer of data.</w:t>
      </w:r>
    </w:p>
    <w:p w14:paraId="7C76CD4E" w14:textId="77777777" w:rsidR="00123687" w:rsidRPr="00067BB8" w:rsidRDefault="00123687" w:rsidP="0098492F">
      <w:pPr>
        <w:pStyle w:val="NormalWeb"/>
        <w:jc w:val="both"/>
      </w:pPr>
      <w:r w:rsidRPr="00067BB8">
        <w:t>Understanding data management, cybersecurity, and privacy issues in all sectors, Annmarie represents clients in the banking, finance, transportation and logistics, software (including software as a service), social media, consumer-facing retail, cosmetics, insurance, accounting, advertising, mortgage lending, healthcare and not-for-profit industries. She also provides clients support with managing third-party vendor legal risks, cyber incident response, and legal guidance on emerging technologies, such as artificial intelligence.</w:t>
      </w:r>
    </w:p>
    <w:p w14:paraId="74AF1D8C" w14:textId="77777777" w:rsidR="00123687" w:rsidRPr="00067BB8" w:rsidRDefault="00123687" w:rsidP="0098492F">
      <w:pPr>
        <w:pStyle w:val="NormalWeb"/>
        <w:jc w:val="both"/>
      </w:pPr>
      <w:r w:rsidRPr="00067BB8">
        <w:t>Annmarie brings a unique perspective to every engagement, shaped by her over 16 years of legal experience, including time as the global cyber attorney for a large multi-national company and running her own cybersecurity and privacy boutique law firm. This background has prepared Annmarie to be a nimble and adaptable legal advisor, and she is especially skilled at monitoring and preparing for rapid changes in the law, allowing her to anticipate legal trends and new laws well before they are set into practice.</w:t>
      </w:r>
    </w:p>
    <w:p w14:paraId="686EBD2C" w14:textId="77777777" w:rsidR="006A0721" w:rsidRPr="00067BB8" w:rsidRDefault="006A0721" w:rsidP="006A0721">
      <w:pPr>
        <w:pBdr>
          <w:bottom w:val="single" w:sz="12" w:space="1" w:color="auto"/>
        </w:pBdr>
        <w:spacing w:after="120" w:line="240" w:lineRule="auto"/>
        <w:contextualSpacing/>
        <w:rPr>
          <w:rFonts w:cs="Times New Roman"/>
          <w:szCs w:val="24"/>
        </w:rPr>
      </w:pPr>
    </w:p>
    <w:p w14:paraId="63DFE6A5" w14:textId="77777777" w:rsidR="0098492F" w:rsidRDefault="0098492F" w:rsidP="006A0721">
      <w:pPr>
        <w:spacing w:after="120" w:line="240" w:lineRule="auto"/>
        <w:contextualSpacing/>
        <w:rPr>
          <w:rFonts w:cs="Times New Roman"/>
          <w:b/>
          <w:bCs/>
          <w:szCs w:val="24"/>
        </w:rPr>
      </w:pPr>
    </w:p>
    <w:p w14:paraId="1CE76E55" w14:textId="4D04B649" w:rsidR="002A0423" w:rsidRPr="00067BB8" w:rsidRDefault="002A0423" w:rsidP="006A0721">
      <w:pPr>
        <w:spacing w:after="120" w:line="240" w:lineRule="auto"/>
        <w:contextualSpacing/>
        <w:rPr>
          <w:rFonts w:cs="Times New Roman"/>
          <w:b/>
          <w:bCs/>
          <w:szCs w:val="24"/>
        </w:rPr>
      </w:pPr>
      <w:r w:rsidRPr="00067BB8">
        <w:rPr>
          <w:rFonts w:cs="Times New Roman"/>
          <w:b/>
          <w:bCs/>
          <w:szCs w:val="24"/>
        </w:rPr>
        <w:t>Susan Meekins</w:t>
      </w:r>
    </w:p>
    <w:p w14:paraId="741D98C1" w14:textId="77777777" w:rsidR="0098492F" w:rsidRDefault="0098492F" w:rsidP="006A0721">
      <w:pPr>
        <w:pBdr>
          <w:bottom w:val="single" w:sz="12" w:space="1" w:color="auto"/>
        </w:pBdr>
        <w:spacing w:after="120" w:line="240" w:lineRule="auto"/>
        <w:contextualSpacing/>
        <w:rPr>
          <w:rFonts w:cs="Times New Roman"/>
          <w:szCs w:val="24"/>
        </w:rPr>
      </w:pPr>
    </w:p>
    <w:p w14:paraId="5846B2D2" w14:textId="77777777" w:rsidR="0098492F" w:rsidRDefault="0098492F" w:rsidP="006A0721">
      <w:pPr>
        <w:pBdr>
          <w:bottom w:val="single" w:sz="12" w:space="1" w:color="auto"/>
        </w:pBdr>
        <w:spacing w:after="120" w:line="240" w:lineRule="auto"/>
        <w:contextualSpacing/>
        <w:rPr>
          <w:rFonts w:cs="Times New Roman"/>
          <w:szCs w:val="24"/>
        </w:rPr>
      </w:pPr>
      <w:r>
        <w:rPr>
          <w:rFonts w:cs="Times New Roman"/>
          <w:szCs w:val="24"/>
        </w:rPr>
        <w:t>Principal,</w:t>
      </w:r>
      <w:r w:rsidR="006A0721" w:rsidRPr="00067BB8">
        <w:rPr>
          <w:rFonts w:cs="Times New Roman"/>
          <w:szCs w:val="24"/>
        </w:rPr>
        <w:t xml:space="preserve"> Meekins Law PLLC.</w:t>
      </w:r>
    </w:p>
    <w:p w14:paraId="5E57433E" w14:textId="77777777" w:rsidR="0098492F" w:rsidRDefault="0098492F" w:rsidP="006A0721">
      <w:pPr>
        <w:pBdr>
          <w:bottom w:val="single" w:sz="12" w:space="1" w:color="auto"/>
        </w:pBdr>
        <w:spacing w:after="120" w:line="240" w:lineRule="auto"/>
        <w:contextualSpacing/>
        <w:rPr>
          <w:rFonts w:cs="Times New Roman"/>
          <w:szCs w:val="24"/>
        </w:rPr>
      </w:pPr>
    </w:p>
    <w:p w14:paraId="643D2D90" w14:textId="3F7507EA" w:rsidR="002A0423" w:rsidRPr="00067BB8" w:rsidRDefault="0098492F" w:rsidP="0098492F">
      <w:pPr>
        <w:pBdr>
          <w:bottom w:val="single" w:sz="12" w:space="1" w:color="auto"/>
        </w:pBdr>
        <w:spacing w:after="120" w:line="240" w:lineRule="auto"/>
        <w:contextualSpacing/>
        <w:jc w:val="both"/>
        <w:rPr>
          <w:rFonts w:cs="Times New Roman"/>
          <w:szCs w:val="24"/>
        </w:rPr>
      </w:pPr>
      <w:r>
        <w:rPr>
          <w:rFonts w:cs="Times New Roman"/>
          <w:szCs w:val="24"/>
        </w:rPr>
        <w:t xml:space="preserve">Susan’s </w:t>
      </w:r>
      <w:r w:rsidR="006A0721" w:rsidRPr="00067BB8">
        <w:rPr>
          <w:rFonts w:cs="Times New Roman"/>
          <w:szCs w:val="24"/>
        </w:rPr>
        <w:t>practice is focuse</w:t>
      </w:r>
      <w:r>
        <w:rPr>
          <w:rFonts w:cs="Times New Roman"/>
          <w:szCs w:val="24"/>
        </w:rPr>
        <w:t>s</w:t>
      </w:r>
      <w:r w:rsidR="006A0721" w:rsidRPr="00067BB8">
        <w:rPr>
          <w:rFonts w:cs="Times New Roman"/>
          <w:szCs w:val="24"/>
        </w:rPr>
        <w:t xml:space="preserve"> on commercial litigation and arbitration in New York State and federal courts, arbitration, and employment law matters. Ms. Meekins is a graduate of New York University School of Law (J.D. 1983), where she served as Articles Editor of the Review of Law &amp;amp; Social Change, and the University of Chicago (A.B. 1980 with Honors). Before she began practicing independently, Ms. Meekins was a member and co-founder of a commercial litigation boutique (</w:t>
      </w:r>
      <w:proofErr w:type="spellStart"/>
      <w:r w:rsidR="006A0721" w:rsidRPr="00067BB8">
        <w:rPr>
          <w:rFonts w:cs="Times New Roman"/>
          <w:szCs w:val="24"/>
        </w:rPr>
        <w:t>Molton</w:t>
      </w:r>
      <w:proofErr w:type="spellEnd"/>
      <w:r>
        <w:rPr>
          <w:rFonts w:cs="Times New Roman"/>
          <w:szCs w:val="24"/>
        </w:rPr>
        <w:t xml:space="preserve"> </w:t>
      </w:r>
      <w:r w:rsidR="006A0721" w:rsidRPr="00067BB8">
        <w:rPr>
          <w:rFonts w:cs="Times New Roman"/>
          <w:szCs w:val="24"/>
        </w:rPr>
        <w:t xml:space="preserve">&amp; Meekins) and a member of the litigation departments of the firms now known as Olshan Frome </w:t>
      </w:r>
      <w:proofErr w:type="spellStart"/>
      <w:r w:rsidR="006A0721" w:rsidRPr="00067BB8">
        <w:rPr>
          <w:rFonts w:cs="Times New Roman"/>
          <w:szCs w:val="24"/>
        </w:rPr>
        <w:t>Wolosky</w:t>
      </w:r>
      <w:proofErr w:type="spellEnd"/>
      <w:r w:rsidR="006A0721" w:rsidRPr="00067BB8">
        <w:rPr>
          <w:rFonts w:cs="Times New Roman"/>
          <w:szCs w:val="24"/>
        </w:rPr>
        <w:t xml:space="preserve"> LLP and Herrick, Feinstein LLP.</w:t>
      </w:r>
    </w:p>
    <w:p w14:paraId="45923185" w14:textId="77777777" w:rsidR="006A0721" w:rsidRPr="00067BB8" w:rsidRDefault="006A0721" w:rsidP="006A0721">
      <w:pPr>
        <w:pBdr>
          <w:bottom w:val="single" w:sz="12" w:space="1" w:color="auto"/>
        </w:pBdr>
        <w:spacing w:after="120" w:line="240" w:lineRule="auto"/>
        <w:contextualSpacing/>
        <w:rPr>
          <w:rFonts w:cs="Times New Roman"/>
          <w:szCs w:val="24"/>
        </w:rPr>
      </w:pPr>
    </w:p>
    <w:p w14:paraId="0C58C0BF" w14:textId="77777777" w:rsidR="0098492F" w:rsidRDefault="0098492F" w:rsidP="006A0721">
      <w:pPr>
        <w:spacing w:after="120" w:line="240" w:lineRule="auto"/>
        <w:contextualSpacing/>
        <w:rPr>
          <w:rFonts w:cs="Times New Roman"/>
          <w:b/>
          <w:bCs/>
          <w:szCs w:val="24"/>
        </w:rPr>
      </w:pPr>
    </w:p>
    <w:p w14:paraId="799B5C85" w14:textId="25D4CF59" w:rsidR="002A0423" w:rsidRDefault="002A0423" w:rsidP="006A0721">
      <w:pPr>
        <w:spacing w:after="120" w:line="240" w:lineRule="auto"/>
        <w:contextualSpacing/>
        <w:rPr>
          <w:rFonts w:cs="Times New Roman"/>
          <w:b/>
          <w:bCs/>
          <w:szCs w:val="24"/>
        </w:rPr>
      </w:pPr>
      <w:r w:rsidRPr="00067BB8">
        <w:rPr>
          <w:rFonts w:cs="Times New Roman"/>
          <w:b/>
          <w:bCs/>
          <w:szCs w:val="24"/>
        </w:rPr>
        <w:t>David Straite</w:t>
      </w:r>
      <w:r w:rsidR="00BA09EF">
        <w:rPr>
          <w:rFonts w:cs="Times New Roman"/>
          <w:b/>
          <w:bCs/>
          <w:szCs w:val="24"/>
        </w:rPr>
        <w:t xml:space="preserve"> (co-chair)</w:t>
      </w:r>
    </w:p>
    <w:p w14:paraId="564AB6E4" w14:textId="77777777" w:rsidR="002F1134" w:rsidRDefault="002F1134" w:rsidP="006A0721">
      <w:pPr>
        <w:spacing w:after="120" w:line="240" w:lineRule="auto"/>
        <w:contextualSpacing/>
        <w:rPr>
          <w:rFonts w:cs="Times New Roman"/>
          <w:b/>
          <w:bCs/>
          <w:szCs w:val="24"/>
        </w:rPr>
      </w:pPr>
    </w:p>
    <w:p w14:paraId="6CD1F612" w14:textId="77777777" w:rsidR="002F1134" w:rsidRDefault="002F1134" w:rsidP="002F1134">
      <w:pPr>
        <w:spacing w:before="100" w:beforeAutospacing="1" w:after="100" w:afterAutospacing="1" w:line="240" w:lineRule="auto"/>
        <w:rPr>
          <w:rFonts w:eastAsia="Times New Roman" w:cs="Times New Roman"/>
          <w:kern w:val="0"/>
          <w:szCs w:val="24"/>
          <w14:ligatures w14:val="none"/>
        </w:rPr>
      </w:pPr>
      <w:r>
        <w:rPr>
          <w:rFonts w:eastAsia="Times New Roman" w:cs="Times New Roman"/>
          <w:kern w:val="0"/>
          <w:szCs w:val="24"/>
          <w14:ligatures w14:val="none"/>
        </w:rPr>
        <w:t>Partner, DiCello Levitt LLP</w:t>
      </w:r>
    </w:p>
    <w:p w14:paraId="4DDA05A7" w14:textId="77777777" w:rsidR="002F1134" w:rsidRDefault="002F1134" w:rsidP="002F1134">
      <w:pPr>
        <w:spacing w:before="100" w:beforeAutospacing="1" w:after="100" w:afterAutospacing="1" w:line="240" w:lineRule="auto"/>
        <w:jc w:val="both"/>
        <w:rPr>
          <w:rFonts w:eastAsia="Times New Roman" w:cs="Times New Roman"/>
          <w:kern w:val="0"/>
          <w:szCs w:val="24"/>
          <w14:ligatures w14:val="none"/>
        </w:rPr>
      </w:pPr>
      <w:r w:rsidRPr="00067BB8">
        <w:rPr>
          <w:rFonts w:eastAsia="Times New Roman" w:cs="Times New Roman"/>
          <w:kern w:val="0"/>
          <w:szCs w:val="24"/>
          <w14:ligatures w14:val="none"/>
        </w:rPr>
        <w:t xml:space="preserve">David is a leading voice for the recognition of property rights in personal data, a 10-year effort culminating in the Ninth Circuit’s landmark April 2020 decision in </w:t>
      </w:r>
      <w:r w:rsidRPr="00067BB8">
        <w:rPr>
          <w:rFonts w:eastAsia="Times New Roman" w:cs="Times New Roman"/>
          <w:i/>
          <w:iCs/>
          <w:kern w:val="0"/>
          <w:szCs w:val="24"/>
          <w14:ligatures w14:val="none"/>
        </w:rPr>
        <w:t>In re: Facebook Internet Tracking Litigation</w:t>
      </w:r>
      <w:r w:rsidRPr="00067BB8">
        <w:rPr>
          <w:rFonts w:eastAsia="Times New Roman" w:cs="Times New Roman"/>
          <w:kern w:val="0"/>
          <w:szCs w:val="24"/>
          <w14:ligatures w14:val="none"/>
        </w:rPr>
        <w:t xml:space="preserve"> and the Northern District of California’s March 2021 decision in </w:t>
      </w:r>
      <w:r w:rsidRPr="00067BB8">
        <w:rPr>
          <w:rFonts w:eastAsia="Times New Roman" w:cs="Times New Roman"/>
          <w:i/>
          <w:iCs/>
          <w:kern w:val="0"/>
          <w:szCs w:val="24"/>
          <w14:ligatures w14:val="none"/>
        </w:rPr>
        <w:t>Calhoun v. Google</w:t>
      </w:r>
      <w:r w:rsidRPr="00067BB8">
        <w:rPr>
          <w:rFonts w:eastAsia="Times New Roman" w:cs="Times New Roman"/>
          <w:kern w:val="0"/>
          <w:szCs w:val="24"/>
          <w14:ligatures w14:val="none"/>
        </w:rPr>
        <w:t xml:space="preserve">, both of which he argued. David also successfully argued for the extraterritorial application of the Computer Fraud and Abuse Act in 2019 in </w:t>
      </w:r>
      <w:r w:rsidRPr="00067BB8">
        <w:rPr>
          <w:rFonts w:eastAsia="Times New Roman" w:cs="Times New Roman"/>
          <w:i/>
          <w:iCs/>
          <w:kern w:val="0"/>
          <w:szCs w:val="24"/>
          <w14:ligatures w14:val="none"/>
        </w:rPr>
        <w:t>In re: Apple Device Performance Litigation</w:t>
      </w:r>
      <w:r w:rsidRPr="00067BB8">
        <w:rPr>
          <w:rFonts w:eastAsia="Times New Roman" w:cs="Times New Roman"/>
          <w:kern w:val="0"/>
          <w:szCs w:val="24"/>
          <w14:ligatures w14:val="none"/>
        </w:rPr>
        <w:t xml:space="preserve">, and filed the first-ever data privacy class action under seal to address a dangerous website vulnerability under Court supervision in </w:t>
      </w:r>
      <w:r w:rsidRPr="00067BB8">
        <w:rPr>
          <w:rFonts w:eastAsia="Times New Roman" w:cs="Times New Roman"/>
          <w:i/>
          <w:iCs/>
          <w:kern w:val="0"/>
          <w:szCs w:val="24"/>
          <w14:ligatures w14:val="none"/>
        </w:rPr>
        <w:t>Rodriguez v. Universal Prop. &amp; Cas. Ins. Co</w:t>
      </w:r>
      <w:r w:rsidRPr="00067BB8">
        <w:rPr>
          <w:rFonts w:eastAsia="Times New Roman" w:cs="Times New Roman"/>
          <w:kern w:val="0"/>
          <w:szCs w:val="24"/>
          <w14:ligatures w14:val="none"/>
        </w:rPr>
        <w:t xml:space="preserve">.  As M.I.T. Technology Review magazine put it in 2012, David is “something of a pioneer” in the field. </w:t>
      </w:r>
      <w:r>
        <w:rPr>
          <w:rFonts w:eastAsia="Times New Roman" w:cs="Times New Roman"/>
          <w:kern w:val="0"/>
          <w:szCs w:val="24"/>
          <w14:ligatures w14:val="none"/>
        </w:rPr>
        <w:t xml:space="preserve"> </w:t>
      </w:r>
      <w:r w:rsidRPr="00067BB8">
        <w:rPr>
          <w:rFonts w:eastAsia="Times New Roman" w:cs="Times New Roman"/>
          <w:kern w:val="0"/>
          <w:szCs w:val="24"/>
          <w14:ligatures w14:val="none"/>
        </w:rPr>
        <w:t>He also protects investors in securities, corporate governance, and hedge fund litigation in federal court and in the Delaware Court of Chancery, admitted to practice in both New York and Delaware.</w:t>
      </w:r>
    </w:p>
    <w:p w14:paraId="4017ADE9" w14:textId="77777777" w:rsidR="002F1134" w:rsidRDefault="002F1134" w:rsidP="002F1134">
      <w:pPr>
        <w:numPr>
          <w:ilvl w:val="0"/>
          <w:numId w:val="4"/>
        </w:numPr>
        <w:spacing w:before="100" w:beforeAutospacing="1" w:after="100" w:afterAutospacing="1" w:line="240" w:lineRule="auto"/>
        <w:rPr>
          <w:rFonts w:eastAsia="Times New Roman" w:cs="Times New Roman"/>
          <w:kern w:val="0"/>
          <w:szCs w:val="24"/>
          <w14:ligatures w14:val="none"/>
        </w:rPr>
      </w:pPr>
      <w:r>
        <w:rPr>
          <w:rFonts w:eastAsia="Times New Roman" w:cs="Times New Roman"/>
          <w:i/>
          <w:iCs/>
          <w:kern w:val="0"/>
          <w:szCs w:val="24"/>
          <w14:ligatures w14:val="none"/>
        </w:rPr>
        <w:t xml:space="preserve">Law360 Cybersecurity/Privacy MVP </w:t>
      </w:r>
      <w:r>
        <w:rPr>
          <w:rFonts w:eastAsia="Times New Roman" w:cs="Times New Roman"/>
          <w:kern w:val="0"/>
          <w:szCs w:val="24"/>
          <w14:ligatures w14:val="none"/>
        </w:rPr>
        <w:t xml:space="preserve">(2022). </w:t>
      </w:r>
    </w:p>
    <w:p w14:paraId="668D7427" w14:textId="77777777" w:rsidR="002F1134" w:rsidRDefault="002F1134" w:rsidP="002F1134">
      <w:pPr>
        <w:numPr>
          <w:ilvl w:val="0"/>
          <w:numId w:val="4"/>
        </w:numPr>
        <w:spacing w:before="100" w:beforeAutospacing="1" w:after="100" w:afterAutospacing="1" w:line="240" w:lineRule="auto"/>
        <w:rPr>
          <w:rFonts w:eastAsia="Times New Roman" w:cs="Times New Roman"/>
          <w:kern w:val="0"/>
          <w:szCs w:val="24"/>
          <w14:ligatures w14:val="none"/>
        </w:rPr>
      </w:pPr>
      <w:r>
        <w:rPr>
          <w:rFonts w:eastAsia="Times New Roman" w:cs="Times New Roman"/>
          <w:i/>
          <w:iCs/>
          <w:kern w:val="0"/>
          <w:szCs w:val="24"/>
          <w14:ligatures w14:val="none"/>
        </w:rPr>
        <w:t xml:space="preserve">National Law Journal, Plaintiff Trailblazer </w:t>
      </w:r>
      <w:r w:rsidRPr="00B131D4">
        <w:rPr>
          <w:rFonts w:eastAsia="Times New Roman" w:cs="Times New Roman"/>
          <w:kern w:val="0"/>
          <w:szCs w:val="24"/>
          <w14:ligatures w14:val="none"/>
        </w:rPr>
        <w:t>(2023)</w:t>
      </w:r>
    </w:p>
    <w:p w14:paraId="2CF2FC97" w14:textId="6AC36F30" w:rsidR="002F1134" w:rsidRPr="002F1134" w:rsidRDefault="002F1134" w:rsidP="002F1134">
      <w:pPr>
        <w:numPr>
          <w:ilvl w:val="0"/>
          <w:numId w:val="4"/>
        </w:numPr>
        <w:spacing w:before="100" w:beforeAutospacing="1" w:after="100" w:afterAutospacing="1" w:line="240" w:lineRule="auto"/>
        <w:rPr>
          <w:rFonts w:eastAsia="Times New Roman" w:cs="Times New Roman"/>
          <w:kern w:val="0"/>
          <w:szCs w:val="24"/>
          <w14:ligatures w14:val="none"/>
        </w:rPr>
      </w:pPr>
      <w:r w:rsidRPr="002F1134">
        <w:rPr>
          <w:rFonts w:eastAsia="Times New Roman" w:cs="Times New Roman"/>
          <w:i/>
          <w:iCs/>
          <w:kern w:val="0"/>
          <w:szCs w:val="24"/>
          <w14:ligatures w14:val="none"/>
        </w:rPr>
        <w:t>Top 500 Global Cyber Lawyers</w:t>
      </w:r>
      <w:r w:rsidRPr="002F1134">
        <w:rPr>
          <w:rFonts w:eastAsia="Times New Roman" w:cs="Times New Roman"/>
          <w:kern w:val="0"/>
          <w:szCs w:val="24"/>
          <w14:ligatures w14:val="none"/>
        </w:rPr>
        <w:t xml:space="preserve"> (</w:t>
      </w:r>
      <w:proofErr w:type="spellStart"/>
      <w:r w:rsidRPr="002F1134">
        <w:rPr>
          <w:rFonts w:eastAsia="Times New Roman" w:cs="Times New Roman"/>
          <w:kern w:val="0"/>
          <w:szCs w:val="24"/>
          <w14:ligatures w14:val="none"/>
        </w:rPr>
        <w:t>LawDragon</w:t>
      </w:r>
      <w:proofErr w:type="spellEnd"/>
      <w:r w:rsidRPr="002F1134">
        <w:rPr>
          <w:rFonts w:eastAsia="Times New Roman" w:cs="Times New Roman"/>
          <w:kern w:val="0"/>
          <w:szCs w:val="24"/>
          <w14:ligatures w14:val="none"/>
        </w:rPr>
        <w:t>) (2025)</w:t>
      </w:r>
    </w:p>
    <w:p w14:paraId="7B57E510" w14:textId="77777777" w:rsidR="00140E63" w:rsidRPr="00140E63" w:rsidRDefault="00140E63" w:rsidP="00B131D4">
      <w:pPr>
        <w:spacing w:after="120" w:line="240" w:lineRule="auto"/>
        <w:contextualSpacing/>
        <w:rPr>
          <w:rFonts w:cs="Times New Roman"/>
          <w:szCs w:val="24"/>
        </w:rPr>
      </w:pPr>
    </w:p>
    <w:sectPr w:rsidR="00140E63" w:rsidRPr="00140E63" w:rsidSect="0098492F">
      <w:footerReference w:type="default" r:id="rId7"/>
      <w:pgSz w:w="12240" w:h="15840"/>
      <w:pgMar w:top="12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C3F51" w14:textId="77777777" w:rsidR="00B83813" w:rsidRDefault="00B83813" w:rsidP="00BA09EF">
      <w:pPr>
        <w:spacing w:after="0" w:line="240" w:lineRule="auto"/>
      </w:pPr>
      <w:r>
        <w:separator/>
      </w:r>
    </w:p>
  </w:endnote>
  <w:endnote w:type="continuationSeparator" w:id="0">
    <w:p w14:paraId="074E0401" w14:textId="77777777" w:rsidR="00B83813" w:rsidRDefault="00B83813" w:rsidP="00BA0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043483"/>
      <w:docPartObj>
        <w:docPartGallery w:val="Page Numbers (Bottom of Page)"/>
        <w:docPartUnique/>
      </w:docPartObj>
    </w:sdtPr>
    <w:sdtEndPr>
      <w:rPr>
        <w:noProof/>
      </w:rPr>
    </w:sdtEndPr>
    <w:sdtContent>
      <w:p w14:paraId="228B85B5" w14:textId="3095D3DE" w:rsidR="00BA09EF" w:rsidRDefault="00BA09E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2FD4690" w14:textId="77777777" w:rsidR="00BA09EF" w:rsidRDefault="00BA09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B0FD9" w14:textId="77777777" w:rsidR="00B83813" w:rsidRDefault="00B83813" w:rsidP="00BA09EF">
      <w:pPr>
        <w:spacing w:after="0" w:line="240" w:lineRule="auto"/>
      </w:pPr>
      <w:r>
        <w:separator/>
      </w:r>
    </w:p>
  </w:footnote>
  <w:footnote w:type="continuationSeparator" w:id="0">
    <w:p w14:paraId="40D87DEA" w14:textId="77777777" w:rsidR="00B83813" w:rsidRDefault="00B83813" w:rsidP="00BA09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45823"/>
    <w:multiLevelType w:val="multilevel"/>
    <w:tmpl w:val="0EA8C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B76EDE"/>
    <w:multiLevelType w:val="multilevel"/>
    <w:tmpl w:val="0C32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8C60989"/>
    <w:multiLevelType w:val="multilevel"/>
    <w:tmpl w:val="DE388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32779772">
    <w:abstractNumId w:val="1"/>
  </w:num>
  <w:num w:numId="2" w16cid:durableId="1446731528">
    <w:abstractNumId w:val="2"/>
  </w:num>
  <w:num w:numId="3" w16cid:durableId="471294677">
    <w:abstractNumId w:val="0"/>
  </w:num>
  <w:num w:numId="4" w16cid:durableId="20798614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423"/>
    <w:rsid w:val="00010E9C"/>
    <w:rsid w:val="00067BB8"/>
    <w:rsid w:val="00076CC9"/>
    <w:rsid w:val="000D16B9"/>
    <w:rsid w:val="00123687"/>
    <w:rsid w:val="00140E63"/>
    <w:rsid w:val="001605A9"/>
    <w:rsid w:val="002A0423"/>
    <w:rsid w:val="002F1134"/>
    <w:rsid w:val="002F3892"/>
    <w:rsid w:val="0033079C"/>
    <w:rsid w:val="004C6D02"/>
    <w:rsid w:val="0055604F"/>
    <w:rsid w:val="005912B1"/>
    <w:rsid w:val="00625AAA"/>
    <w:rsid w:val="00625E06"/>
    <w:rsid w:val="00663CBD"/>
    <w:rsid w:val="006A0721"/>
    <w:rsid w:val="006B1448"/>
    <w:rsid w:val="00856706"/>
    <w:rsid w:val="008D001A"/>
    <w:rsid w:val="0098492F"/>
    <w:rsid w:val="00A17A1D"/>
    <w:rsid w:val="00AD1357"/>
    <w:rsid w:val="00B131D4"/>
    <w:rsid w:val="00B83813"/>
    <w:rsid w:val="00BA09EF"/>
    <w:rsid w:val="00C07703"/>
    <w:rsid w:val="00CB39B4"/>
    <w:rsid w:val="00D06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C4C5C"/>
  <w15:chartTrackingRefBased/>
  <w15:docId w15:val="{AEA7B6D1-93CB-4F80-ACC4-24684C925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076CC9"/>
    <w:pPr>
      <w:spacing w:before="100" w:beforeAutospacing="1" w:after="100" w:afterAutospacing="1" w:line="240" w:lineRule="auto"/>
      <w:outlineLvl w:val="2"/>
    </w:pPr>
    <w:rPr>
      <w:rFonts w:eastAsia="Times New Roman" w:cs="Times New Roman"/>
      <w:b/>
      <w:bCs/>
      <w:kern w:val="0"/>
      <w:sz w:val="27"/>
      <w:szCs w:val="2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A0423"/>
    <w:pPr>
      <w:spacing w:before="100" w:beforeAutospacing="1" w:after="100" w:afterAutospacing="1" w:line="240" w:lineRule="auto"/>
    </w:pPr>
    <w:rPr>
      <w:rFonts w:eastAsia="Times New Roman" w:cs="Times New Roman"/>
      <w:kern w:val="0"/>
      <w:szCs w:val="24"/>
      <w14:ligatures w14:val="none"/>
    </w:rPr>
  </w:style>
  <w:style w:type="character" w:customStyle="1" w:styleId="il">
    <w:name w:val="il"/>
    <w:basedOn w:val="DefaultParagraphFont"/>
    <w:rsid w:val="006A0721"/>
  </w:style>
  <w:style w:type="character" w:customStyle="1" w:styleId="white-space-pre">
    <w:name w:val="white-space-pre"/>
    <w:basedOn w:val="DefaultParagraphFont"/>
    <w:rsid w:val="00D06E39"/>
  </w:style>
  <w:style w:type="character" w:styleId="Emphasis">
    <w:name w:val="Emphasis"/>
    <w:basedOn w:val="DefaultParagraphFont"/>
    <w:uiPriority w:val="20"/>
    <w:qFormat/>
    <w:rsid w:val="00123687"/>
    <w:rPr>
      <w:i/>
      <w:iCs/>
    </w:rPr>
  </w:style>
  <w:style w:type="character" w:customStyle="1" w:styleId="mark9ek1gkxsw">
    <w:name w:val="mark9ek1gkxsw"/>
    <w:basedOn w:val="DefaultParagraphFont"/>
    <w:rsid w:val="00123687"/>
  </w:style>
  <w:style w:type="character" w:customStyle="1" w:styleId="Heading3Char">
    <w:name w:val="Heading 3 Char"/>
    <w:basedOn w:val="DefaultParagraphFont"/>
    <w:link w:val="Heading3"/>
    <w:uiPriority w:val="9"/>
    <w:rsid w:val="00076CC9"/>
    <w:rPr>
      <w:rFonts w:eastAsia="Times New Roman" w:cs="Times New Roman"/>
      <w:b/>
      <w:bCs/>
      <w:kern w:val="0"/>
      <w:sz w:val="27"/>
      <w:szCs w:val="27"/>
      <w14:ligatures w14:val="none"/>
    </w:rPr>
  </w:style>
  <w:style w:type="character" w:customStyle="1" w:styleId="qu">
    <w:name w:val="qu"/>
    <w:basedOn w:val="DefaultParagraphFont"/>
    <w:rsid w:val="00076CC9"/>
  </w:style>
  <w:style w:type="character" w:customStyle="1" w:styleId="gd">
    <w:name w:val="gd"/>
    <w:basedOn w:val="DefaultParagraphFont"/>
    <w:rsid w:val="00076CC9"/>
  </w:style>
  <w:style w:type="character" w:customStyle="1" w:styleId="g3">
    <w:name w:val="g3"/>
    <w:basedOn w:val="DefaultParagraphFont"/>
    <w:rsid w:val="00076CC9"/>
  </w:style>
  <w:style w:type="character" w:customStyle="1" w:styleId="hb">
    <w:name w:val="hb"/>
    <w:basedOn w:val="DefaultParagraphFont"/>
    <w:rsid w:val="00076CC9"/>
  </w:style>
  <w:style w:type="character" w:customStyle="1" w:styleId="g2">
    <w:name w:val="g2"/>
    <w:basedOn w:val="DefaultParagraphFont"/>
    <w:rsid w:val="00076CC9"/>
  </w:style>
  <w:style w:type="paragraph" w:customStyle="1" w:styleId="m7126142080303552220msolistparagraph">
    <w:name w:val="m_7126142080303552220msolistparagraph"/>
    <w:basedOn w:val="Normal"/>
    <w:rsid w:val="00076CC9"/>
    <w:pPr>
      <w:spacing w:before="100" w:beforeAutospacing="1" w:after="100" w:afterAutospacing="1" w:line="240" w:lineRule="auto"/>
    </w:pPr>
    <w:rPr>
      <w:rFonts w:eastAsia="Times New Roman" w:cs="Times New Roman"/>
      <w:kern w:val="0"/>
      <w:szCs w:val="24"/>
      <w14:ligatures w14:val="none"/>
    </w:rPr>
  </w:style>
  <w:style w:type="character" w:styleId="Hyperlink">
    <w:name w:val="Hyperlink"/>
    <w:basedOn w:val="DefaultParagraphFont"/>
    <w:uiPriority w:val="99"/>
    <w:unhideWhenUsed/>
    <w:rsid w:val="00067BB8"/>
    <w:rPr>
      <w:color w:val="0000FF"/>
      <w:u w:val="single"/>
    </w:rPr>
  </w:style>
  <w:style w:type="character" w:styleId="UnresolvedMention">
    <w:name w:val="Unresolved Mention"/>
    <w:basedOn w:val="DefaultParagraphFont"/>
    <w:uiPriority w:val="99"/>
    <w:semiHidden/>
    <w:unhideWhenUsed/>
    <w:rsid w:val="00140E63"/>
    <w:rPr>
      <w:color w:val="605E5C"/>
      <w:shd w:val="clear" w:color="auto" w:fill="E1DFDD"/>
    </w:rPr>
  </w:style>
  <w:style w:type="paragraph" w:styleId="Header">
    <w:name w:val="header"/>
    <w:basedOn w:val="Normal"/>
    <w:link w:val="HeaderChar"/>
    <w:uiPriority w:val="99"/>
    <w:unhideWhenUsed/>
    <w:rsid w:val="00BA09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9EF"/>
  </w:style>
  <w:style w:type="paragraph" w:styleId="Footer">
    <w:name w:val="footer"/>
    <w:basedOn w:val="Normal"/>
    <w:link w:val="FooterChar"/>
    <w:uiPriority w:val="99"/>
    <w:unhideWhenUsed/>
    <w:rsid w:val="00BA09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9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65563">
      <w:bodyDiv w:val="1"/>
      <w:marLeft w:val="0"/>
      <w:marRight w:val="0"/>
      <w:marTop w:val="0"/>
      <w:marBottom w:val="0"/>
      <w:divBdr>
        <w:top w:val="none" w:sz="0" w:space="0" w:color="auto"/>
        <w:left w:val="none" w:sz="0" w:space="0" w:color="auto"/>
        <w:bottom w:val="none" w:sz="0" w:space="0" w:color="auto"/>
        <w:right w:val="none" w:sz="0" w:space="0" w:color="auto"/>
      </w:divBdr>
      <w:divsChild>
        <w:div w:id="157356123">
          <w:marLeft w:val="0"/>
          <w:marRight w:val="0"/>
          <w:marTop w:val="0"/>
          <w:marBottom w:val="0"/>
          <w:divBdr>
            <w:top w:val="none" w:sz="0" w:space="0" w:color="auto"/>
            <w:left w:val="none" w:sz="0" w:space="0" w:color="auto"/>
            <w:bottom w:val="none" w:sz="0" w:space="0" w:color="auto"/>
            <w:right w:val="none" w:sz="0" w:space="0" w:color="auto"/>
          </w:divBdr>
        </w:div>
      </w:divsChild>
    </w:div>
    <w:div w:id="368724809">
      <w:bodyDiv w:val="1"/>
      <w:marLeft w:val="0"/>
      <w:marRight w:val="0"/>
      <w:marTop w:val="0"/>
      <w:marBottom w:val="0"/>
      <w:divBdr>
        <w:top w:val="none" w:sz="0" w:space="0" w:color="auto"/>
        <w:left w:val="none" w:sz="0" w:space="0" w:color="auto"/>
        <w:bottom w:val="none" w:sz="0" w:space="0" w:color="auto"/>
        <w:right w:val="none" w:sz="0" w:space="0" w:color="auto"/>
      </w:divBdr>
      <w:divsChild>
        <w:div w:id="256981794">
          <w:marLeft w:val="0"/>
          <w:marRight w:val="0"/>
          <w:marTop w:val="0"/>
          <w:marBottom w:val="0"/>
          <w:divBdr>
            <w:top w:val="none" w:sz="0" w:space="0" w:color="auto"/>
            <w:left w:val="none" w:sz="0" w:space="0" w:color="auto"/>
            <w:bottom w:val="none" w:sz="0" w:space="0" w:color="auto"/>
            <w:right w:val="none" w:sz="0" w:space="0" w:color="auto"/>
          </w:divBdr>
        </w:div>
      </w:divsChild>
    </w:div>
    <w:div w:id="399056316">
      <w:bodyDiv w:val="1"/>
      <w:marLeft w:val="0"/>
      <w:marRight w:val="0"/>
      <w:marTop w:val="0"/>
      <w:marBottom w:val="0"/>
      <w:divBdr>
        <w:top w:val="none" w:sz="0" w:space="0" w:color="auto"/>
        <w:left w:val="none" w:sz="0" w:space="0" w:color="auto"/>
        <w:bottom w:val="none" w:sz="0" w:space="0" w:color="auto"/>
        <w:right w:val="none" w:sz="0" w:space="0" w:color="auto"/>
      </w:divBdr>
      <w:divsChild>
        <w:div w:id="1319380228">
          <w:marLeft w:val="0"/>
          <w:marRight w:val="0"/>
          <w:marTop w:val="0"/>
          <w:marBottom w:val="0"/>
          <w:divBdr>
            <w:top w:val="none" w:sz="0" w:space="0" w:color="auto"/>
            <w:left w:val="none" w:sz="0" w:space="0" w:color="auto"/>
            <w:bottom w:val="none" w:sz="0" w:space="0" w:color="auto"/>
            <w:right w:val="none" w:sz="0" w:space="0" w:color="auto"/>
          </w:divBdr>
          <w:divsChild>
            <w:div w:id="1863276549">
              <w:marLeft w:val="0"/>
              <w:marRight w:val="0"/>
              <w:marTop w:val="0"/>
              <w:marBottom w:val="0"/>
              <w:divBdr>
                <w:top w:val="none" w:sz="0" w:space="0" w:color="auto"/>
                <w:left w:val="none" w:sz="0" w:space="0" w:color="auto"/>
                <w:bottom w:val="none" w:sz="0" w:space="0" w:color="auto"/>
                <w:right w:val="none" w:sz="0" w:space="0" w:color="auto"/>
              </w:divBdr>
            </w:div>
          </w:divsChild>
        </w:div>
        <w:div w:id="534657639">
          <w:marLeft w:val="0"/>
          <w:marRight w:val="0"/>
          <w:marTop w:val="0"/>
          <w:marBottom w:val="0"/>
          <w:divBdr>
            <w:top w:val="none" w:sz="0" w:space="0" w:color="auto"/>
            <w:left w:val="none" w:sz="0" w:space="0" w:color="auto"/>
            <w:bottom w:val="none" w:sz="0" w:space="0" w:color="auto"/>
            <w:right w:val="none" w:sz="0" w:space="0" w:color="auto"/>
          </w:divBdr>
          <w:divsChild>
            <w:div w:id="800073912">
              <w:marLeft w:val="0"/>
              <w:marRight w:val="0"/>
              <w:marTop w:val="0"/>
              <w:marBottom w:val="0"/>
              <w:divBdr>
                <w:top w:val="none" w:sz="0" w:space="0" w:color="auto"/>
                <w:left w:val="none" w:sz="0" w:space="0" w:color="auto"/>
                <w:bottom w:val="none" w:sz="0" w:space="0" w:color="auto"/>
                <w:right w:val="none" w:sz="0" w:space="0" w:color="auto"/>
              </w:divBdr>
              <w:divsChild>
                <w:div w:id="3932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07744">
          <w:marLeft w:val="0"/>
          <w:marRight w:val="0"/>
          <w:marTop w:val="0"/>
          <w:marBottom w:val="0"/>
          <w:divBdr>
            <w:top w:val="none" w:sz="0" w:space="0" w:color="auto"/>
            <w:left w:val="none" w:sz="0" w:space="0" w:color="auto"/>
            <w:bottom w:val="none" w:sz="0" w:space="0" w:color="auto"/>
            <w:right w:val="none" w:sz="0" w:space="0" w:color="auto"/>
          </w:divBdr>
          <w:divsChild>
            <w:div w:id="464811693">
              <w:marLeft w:val="0"/>
              <w:marRight w:val="0"/>
              <w:marTop w:val="0"/>
              <w:marBottom w:val="0"/>
              <w:divBdr>
                <w:top w:val="none" w:sz="0" w:space="0" w:color="auto"/>
                <w:left w:val="none" w:sz="0" w:space="0" w:color="auto"/>
                <w:bottom w:val="none" w:sz="0" w:space="0" w:color="auto"/>
                <w:right w:val="none" w:sz="0" w:space="0" w:color="auto"/>
              </w:divBdr>
            </w:div>
            <w:div w:id="1883637163">
              <w:marLeft w:val="0"/>
              <w:marRight w:val="0"/>
              <w:marTop w:val="0"/>
              <w:marBottom w:val="0"/>
              <w:divBdr>
                <w:top w:val="none" w:sz="0" w:space="0" w:color="auto"/>
                <w:left w:val="none" w:sz="0" w:space="0" w:color="auto"/>
                <w:bottom w:val="none" w:sz="0" w:space="0" w:color="auto"/>
                <w:right w:val="none" w:sz="0" w:space="0" w:color="auto"/>
              </w:divBdr>
            </w:div>
          </w:divsChild>
        </w:div>
        <w:div w:id="971325978">
          <w:marLeft w:val="0"/>
          <w:marRight w:val="0"/>
          <w:marTop w:val="0"/>
          <w:marBottom w:val="0"/>
          <w:divBdr>
            <w:top w:val="none" w:sz="0" w:space="0" w:color="auto"/>
            <w:left w:val="none" w:sz="0" w:space="0" w:color="auto"/>
            <w:bottom w:val="none" w:sz="0" w:space="0" w:color="auto"/>
            <w:right w:val="none" w:sz="0" w:space="0" w:color="auto"/>
          </w:divBdr>
          <w:divsChild>
            <w:div w:id="307245241">
              <w:marLeft w:val="0"/>
              <w:marRight w:val="0"/>
              <w:marTop w:val="0"/>
              <w:marBottom w:val="0"/>
              <w:divBdr>
                <w:top w:val="none" w:sz="0" w:space="0" w:color="auto"/>
                <w:left w:val="none" w:sz="0" w:space="0" w:color="auto"/>
                <w:bottom w:val="none" w:sz="0" w:space="0" w:color="auto"/>
                <w:right w:val="none" w:sz="0" w:space="0" w:color="auto"/>
              </w:divBdr>
              <w:divsChild>
                <w:div w:id="1409840437">
                  <w:marLeft w:val="0"/>
                  <w:marRight w:val="0"/>
                  <w:marTop w:val="0"/>
                  <w:marBottom w:val="0"/>
                  <w:divBdr>
                    <w:top w:val="none" w:sz="0" w:space="0" w:color="auto"/>
                    <w:left w:val="none" w:sz="0" w:space="0" w:color="auto"/>
                    <w:bottom w:val="none" w:sz="0" w:space="0" w:color="auto"/>
                    <w:right w:val="none" w:sz="0" w:space="0" w:color="auto"/>
                  </w:divBdr>
                  <w:divsChild>
                    <w:div w:id="1431193220">
                      <w:marLeft w:val="0"/>
                      <w:marRight w:val="0"/>
                      <w:marTop w:val="0"/>
                      <w:marBottom w:val="0"/>
                      <w:divBdr>
                        <w:top w:val="none" w:sz="0" w:space="0" w:color="auto"/>
                        <w:left w:val="none" w:sz="0" w:space="0" w:color="auto"/>
                        <w:bottom w:val="none" w:sz="0" w:space="0" w:color="auto"/>
                        <w:right w:val="none" w:sz="0" w:space="0" w:color="auto"/>
                      </w:divBdr>
                      <w:divsChild>
                        <w:div w:id="161907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1762378">
      <w:bodyDiv w:val="1"/>
      <w:marLeft w:val="0"/>
      <w:marRight w:val="0"/>
      <w:marTop w:val="0"/>
      <w:marBottom w:val="0"/>
      <w:divBdr>
        <w:top w:val="none" w:sz="0" w:space="0" w:color="auto"/>
        <w:left w:val="none" w:sz="0" w:space="0" w:color="auto"/>
        <w:bottom w:val="none" w:sz="0" w:space="0" w:color="auto"/>
        <w:right w:val="none" w:sz="0" w:space="0" w:color="auto"/>
      </w:divBdr>
      <w:divsChild>
        <w:div w:id="444665828">
          <w:marLeft w:val="0"/>
          <w:marRight w:val="0"/>
          <w:marTop w:val="0"/>
          <w:marBottom w:val="0"/>
          <w:divBdr>
            <w:top w:val="none" w:sz="0" w:space="0" w:color="auto"/>
            <w:left w:val="none" w:sz="0" w:space="0" w:color="auto"/>
            <w:bottom w:val="none" w:sz="0" w:space="0" w:color="auto"/>
            <w:right w:val="none" w:sz="0" w:space="0" w:color="auto"/>
          </w:divBdr>
          <w:divsChild>
            <w:div w:id="1038242652">
              <w:marLeft w:val="0"/>
              <w:marRight w:val="0"/>
              <w:marTop w:val="0"/>
              <w:marBottom w:val="0"/>
              <w:divBdr>
                <w:top w:val="none" w:sz="0" w:space="0" w:color="auto"/>
                <w:left w:val="none" w:sz="0" w:space="0" w:color="auto"/>
                <w:bottom w:val="none" w:sz="0" w:space="0" w:color="auto"/>
                <w:right w:val="none" w:sz="0" w:space="0" w:color="auto"/>
              </w:divBdr>
            </w:div>
          </w:divsChild>
        </w:div>
        <w:div w:id="1724449520">
          <w:marLeft w:val="0"/>
          <w:marRight w:val="0"/>
          <w:marTop w:val="0"/>
          <w:marBottom w:val="0"/>
          <w:divBdr>
            <w:top w:val="none" w:sz="0" w:space="0" w:color="auto"/>
            <w:left w:val="none" w:sz="0" w:space="0" w:color="auto"/>
            <w:bottom w:val="none" w:sz="0" w:space="0" w:color="auto"/>
            <w:right w:val="none" w:sz="0" w:space="0" w:color="auto"/>
          </w:divBdr>
          <w:divsChild>
            <w:div w:id="1698505049">
              <w:marLeft w:val="0"/>
              <w:marRight w:val="0"/>
              <w:marTop w:val="0"/>
              <w:marBottom w:val="0"/>
              <w:divBdr>
                <w:top w:val="none" w:sz="0" w:space="0" w:color="auto"/>
                <w:left w:val="none" w:sz="0" w:space="0" w:color="auto"/>
                <w:bottom w:val="none" w:sz="0" w:space="0" w:color="auto"/>
                <w:right w:val="none" w:sz="0" w:space="0" w:color="auto"/>
              </w:divBdr>
              <w:divsChild>
                <w:div w:id="73828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194685">
      <w:bodyDiv w:val="1"/>
      <w:marLeft w:val="0"/>
      <w:marRight w:val="0"/>
      <w:marTop w:val="0"/>
      <w:marBottom w:val="0"/>
      <w:divBdr>
        <w:top w:val="none" w:sz="0" w:space="0" w:color="auto"/>
        <w:left w:val="none" w:sz="0" w:space="0" w:color="auto"/>
        <w:bottom w:val="none" w:sz="0" w:space="0" w:color="auto"/>
        <w:right w:val="none" w:sz="0" w:space="0" w:color="auto"/>
      </w:divBdr>
      <w:divsChild>
        <w:div w:id="1930847654">
          <w:marLeft w:val="0"/>
          <w:marRight w:val="0"/>
          <w:marTop w:val="0"/>
          <w:marBottom w:val="0"/>
          <w:divBdr>
            <w:top w:val="none" w:sz="0" w:space="0" w:color="auto"/>
            <w:left w:val="none" w:sz="0" w:space="0" w:color="auto"/>
            <w:bottom w:val="none" w:sz="0" w:space="0" w:color="auto"/>
            <w:right w:val="none" w:sz="0" w:space="0" w:color="auto"/>
          </w:divBdr>
        </w:div>
      </w:divsChild>
    </w:div>
    <w:div w:id="963736078">
      <w:bodyDiv w:val="1"/>
      <w:marLeft w:val="0"/>
      <w:marRight w:val="0"/>
      <w:marTop w:val="0"/>
      <w:marBottom w:val="0"/>
      <w:divBdr>
        <w:top w:val="none" w:sz="0" w:space="0" w:color="auto"/>
        <w:left w:val="none" w:sz="0" w:space="0" w:color="auto"/>
        <w:bottom w:val="none" w:sz="0" w:space="0" w:color="auto"/>
        <w:right w:val="none" w:sz="0" w:space="0" w:color="auto"/>
      </w:divBdr>
    </w:div>
    <w:div w:id="1112287161">
      <w:bodyDiv w:val="1"/>
      <w:marLeft w:val="0"/>
      <w:marRight w:val="0"/>
      <w:marTop w:val="0"/>
      <w:marBottom w:val="0"/>
      <w:divBdr>
        <w:top w:val="none" w:sz="0" w:space="0" w:color="auto"/>
        <w:left w:val="none" w:sz="0" w:space="0" w:color="auto"/>
        <w:bottom w:val="none" w:sz="0" w:space="0" w:color="auto"/>
        <w:right w:val="none" w:sz="0" w:space="0" w:color="auto"/>
      </w:divBdr>
    </w:div>
    <w:div w:id="1335381748">
      <w:bodyDiv w:val="1"/>
      <w:marLeft w:val="0"/>
      <w:marRight w:val="0"/>
      <w:marTop w:val="0"/>
      <w:marBottom w:val="0"/>
      <w:divBdr>
        <w:top w:val="none" w:sz="0" w:space="0" w:color="auto"/>
        <w:left w:val="none" w:sz="0" w:space="0" w:color="auto"/>
        <w:bottom w:val="none" w:sz="0" w:space="0" w:color="auto"/>
        <w:right w:val="none" w:sz="0" w:space="0" w:color="auto"/>
      </w:divBdr>
      <w:divsChild>
        <w:div w:id="313140432">
          <w:marLeft w:val="0"/>
          <w:marRight w:val="0"/>
          <w:marTop w:val="0"/>
          <w:marBottom w:val="0"/>
          <w:divBdr>
            <w:top w:val="none" w:sz="0" w:space="0" w:color="auto"/>
            <w:left w:val="none" w:sz="0" w:space="0" w:color="auto"/>
            <w:bottom w:val="none" w:sz="0" w:space="0" w:color="auto"/>
            <w:right w:val="none" w:sz="0" w:space="0" w:color="auto"/>
          </w:divBdr>
          <w:divsChild>
            <w:div w:id="2144958776">
              <w:marLeft w:val="0"/>
              <w:marRight w:val="0"/>
              <w:marTop w:val="0"/>
              <w:marBottom w:val="0"/>
              <w:divBdr>
                <w:top w:val="none" w:sz="0" w:space="0" w:color="auto"/>
                <w:left w:val="none" w:sz="0" w:space="0" w:color="auto"/>
                <w:bottom w:val="none" w:sz="0" w:space="0" w:color="auto"/>
                <w:right w:val="none" w:sz="0" w:space="0" w:color="auto"/>
              </w:divBdr>
            </w:div>
          </w:divsChild>
        </w:div>
        <w:div w:id="348411849">
          <w:marLeft w:val="0"/>
          <w:marRight w:val="0"/>
          <w:marTop w:val="0"/>
          <w:marBottom w:val="0"/>
          <w:divBdr>
            <w:top w:val="none" w:sz="0" w:space="0" w:color="auto"/>
            <w:left w:val="none" w:sz="0" w:space="0" w:color="auto"/>
            <w:bottom w:val="none" w:sz="0" w:space="0" w:color="auto"/>
            <w:right w:val="none" w:sz="0" w:space="0" w:color="auto"/>
          </w:divBdr>
          <w:divsChild>
            <w:div w:id="389040437">
              <w:marLeft w:val="0"/>
              <w:marRight w:val="0"/>
              <w:marTop w:val="0"/>
              <w:marBottom w:val="0"/>
              <w:divBdr>
                <w:top w:val="none" w:sz="0" w:space="0" w:color="auto"/>
                <w:left w:val="none" w:sz="0" w:space="0" w:color="auto"/>
                <w:bottom w:val="none" w:sz="0" w:space="0" w:color="auto"/>
                <w:right w:val="none" w:sz="0" w:space="0" w:color="auto"/>
              </w:divBdr>
              <w:divsChild>
                <w:div w:id="12662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01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556</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Eugene Frenkel</dc:creator>
  <cp:keywords/>
  <dc:description/>
  <cp:lastModifiedBy>David Straite</cp:lastModifiedBy>
  <cp:revision>3</cp:revision>
  <dcterms:created xsi:type="dcterms:W3CDTF">2025-06-10T22:33:00Z</dcterms:created>
  <dcterms:modified xsi:type="dcterms:W3CDTF">2025-06-10T22:33:00Z</dcterms:modified>
</cp:coreProperties>
</file>